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D1C33">
      <w:pPr>
        <w:rPr>
          <w:rFonts w:hint="eastAsia"/>
        </w:rPr>
      </w:pPr>
      <w:r>
        <w:rPr>
          <w:rFonts w:hint="eastAsia"/>
        </w:rPr>
        <w:t>Note that after the update, read the frequency first, then click this button to reset all the columns to the state where both R+T and receiving are allowed, and then write the frequency back. Otherwise, all channels will be prohibited from transmitting.</w:t>
      </w:r>
    </w:p>
    <w:p w14:paraId="12FB58B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029585"/>
            <wp:effectExtent l="0" t="0" r="7620" b="18415"/>
            <wp:docPr id="1" name="图片 1" descr="6aeb0a663a123b50ca1c7e4fa663a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aeb0a663a123b50ca1c7e4fa663a1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2025-06-13T01:07:52Z</dcterms:created>
  <dc:creator>Administrator</dc:creator>
  <cp:lastModifiedBy>L</cp:lastModifiedBy>
  <dcterms:modified xsi:type="dcterms:W3CDTF">2025-06-13T01:09:59Z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eyJoZGlkIjoiZmI0MzEzYzQzMmRjM2VmMWI0NDJhYjk5YTJmNjQyZTkiLCJ1c2VySWQiOiI4OTc1NTY5NzUifQ==</vt:lpwstr>
  </property>
  <property fmtid="{D5CDD505-2E9C-101B-9397-08002B2CF9AE}" pid="4" name="ICV">
    <vt:lpwstr>0C95397D4F9845F9B903F81B62601E0D_12</vt:lpwstr>
  </property>
</Properties>
</file>